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75"/>
        <w:tblW w:w="14907" w:type="dxa"/>
        <w:tblLook w:val="04A0" w:firstRow="1" w:lastRow="0" w:firstColumn="1" w:lastColumn="0" w:noHBand="0" w:noVBand="1"/>
      </w:tblPr>
      <w:tblGrid>
        <w:gridCol w:w="1469"/>
        <w:gridCol w:w="2409"/>
        <w:gridCol w:w="2268"/>
        <w:gridCol w:w="2371"/>
        <w:gridCol w:w="2130"/>
        <w:gridCol w:w="2130"/>
        <w:gridCol w:w="2130"/>
      </w:tblGrid>
      <w:tr w:rsidR="00DA5F81" w:rsidTr="00A60CE8">
        <w:trPr>
          <w:trHeight w:val="402"/>
        </w:trPr>
        <w:tc>
          <w:tcPr>
            <w:tcW w:w="1469" w:type="dxa"/>
            <w:shd w:val="clear" w:color="auto" w:fill="F4DD34"/>
          </w:tcPr>
          <w:p w:rsidR="00DA5F81" w:rsidRDefault="00DA5F81" w:rsidP="00DA5F81"/>
        </w:tc>
        <w:tc>
          <w:tcPr>
            <w:tcW w:w="2409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Autumn 1</w:t>
            </w:r>
          </w:p>
        </w:tc>
        <w:tc>
          <w:tcPr>
            <w:tcW w:w="2268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Autumn 2</w:t>
            </w:r>
          </w:p>
        </w:tc>
        <w:tc>
          <w:tcPr>
            <w:tcW w:w="2371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Spring 1</w:t>
            </w:r>
          </w:p>
        </w:tc>
        <w:tc>
          <w:tcPr>
            <w:tcW w:w="2130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Spring 2</w:t>
            </w:r>
          </w:p>
        </w:tc>
        <w:tc>
          <w:tcPr>
            <w:tcW w:w="2130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Summer 1</w:t>
            </w:r>
          </w:p>
        </w:tc>
        <w:tc>
          <w:tcPr>
            <w:tcW w:w="2130" w:type="dxa"/>
            <w:shd w:val="clear" w:color="auto" w:fill="F4DD34"/>
          </w:tcPr>
          <w:p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Summer 2</w:t>
            </w:r>
          </w:p>
        </w:tc>
      </w:tr>
      <w:tr w:rsidR="00DA5F81" w:rsidTr="00DA5F81">
        <w:trPr>
          <w:trHeight w:val="2832"/>
        </w:trPr>
        <w:tc>
          <w:tcPr>
            <w:tcW w:w="1469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</w:rPr>
            </w:pPr>
            <w:r w:rsidRPr="00DA5F81">
              <w:rPr>
                <w:rFonts w:ascii="Sassoon Infant Std" w:hAnsi="Sassoon Infant Std"/>
              </w:rPr>
              <w:t>Nursery</w:t>
            </w:r>
          </w:p>
        </w:tc>
        <w:tc>
          <w:tcPr>
            <w:tcW w:w="2409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1.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Model good listening skills.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Song &amp; story time to 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develop early listening skills and aspects of phase 1 - 1 </w:t>
            </w:r>
            <w:r w:rsidRPr="00DA5F81">
              <w:rPr>
                <w:rFonts w:ascii="Sassoon Infant Std" w:hAnsi="Sassoon Infant Std" w:cs="Arial"/>
                <w:sz w:val="20"/>
                <w:szCs w:val="20"/>
              </w:rPr>
              <w:t>per week.</w:t>
            </w:r>
          </w:p>
          <w:p w:rsidR="00DA5F81" w:rsidRDefault="00DA5F81" w:rsidP="00DA5F81"/>
        </w:tc>
        <w:tc>
          <w:tcPr>
            <w:tcW w:w="2268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DA5F81">
              <w:rPr>
                <w:rFonts w:ascii="Sassoon Infant Std" w:hAnsi="Sassoon Infant Std"/>
                <w:b/>
                <w:u w:val="single"/>
              </w:rPr>
              <w:t>Phase 1.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Baseline and split groups for new starters.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</w:tc>
        <w:tc>
          <w:tcPr>
            <w:tcW w:w="2371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DA5F81">
              <w:rPr>
                <w:rFonts w:ascii="Sassoon Infant Std" w:hAnsi="Sassoon Infant Std"/>
                <w:b/>
                <w:u w:val="single"/>
              </w:rPr>
              <w:t>Phase 1.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Baseline and split groups for new starters.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DA5F81">
              <w:rPr>
                <w:rFonts w:ascii="Sassoon Infant Std" w:hAnsi="Sassoon Infant Std"/>
                <w:b/>
                <w:u w:val="single"/>
              </w:rPr>
              <w:t>Phase 1.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Baseline and split groups for new starters.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</w:tc>
        <w:tc>
          <w:tcPr>
            <w:tcW w:w="2130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DA5F81">
              <w:rPr>
                <w:rFonts w:ascii="Sassoon Infant Std" w:hAnsi="Sassoon Infant Std"/>
                <w:b/>
                <w:u w:val="single"/>
              </w:rPr>
              <w:t>Phase 1.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Baseline and split groups for new starters.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</w:tc>
        <w:tc>
          <w:tcPr>
            <w:tcW w:w="2130" w:type="dxa"/>
          </w:tcPr>
          <w:p w:rsid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DA5F81">
              <w:rPr>
                <w:rFonts w:ascii="Sassoon Infant Std" w:hAnsi="Sassoon Infant Std"/>
                <w:b/>
                <w:u w:val="single"/>
              </w:rPr>
              <w:t>Phase 1.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Baseline and split groups for new starters.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Carpet session in the classroom with a focus on oral blending &amp; segmenting for pre-school age children.</w:t>
            </w:r>
          </w:p>
          <w:p w:rsidR="00DA5F81" w:rsidRDefault="00DA5F81" w:rsidP="00DA5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</w:tc>
      </w:tr>
      <w:tr w:rsidR="00DA5F81" w:rsidTr="00DA5F81">
        <w:trPr>
          <w:trHeight w:val="254"/>
        </w:trPr>
        <w:tc>
          <w:tcPr>
            <w:tcW w:w="1469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</w:rPr>
            </w:pPr>
            <w:r w:rsidRPr="00DA5F81">
              <w:rPr>
                <w:rFonts w:ascii="Sassoon Infant Std" w:hAnsi="Sassoon Infant Std"/>
              </w:rPr>
              <w:t>Reception</w:t>
            </w:r>
          </w:p>
        </w:tc>
        <w:tc>
          <w:tcPr>
            <w:tcW w:w="2409" w:type="dxa"/>
          </w:tcPr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2.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Set 1 – s a t p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Set 2 –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i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n m d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Set 3 – g o c k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Set 4 –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ck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u e r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Set 5 – h b f l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Set 6 –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ff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ll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ss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s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Recap and consolidation of Phase 2.</w:t>
            </w:r>
          </w:p>
          <w:p w:rsidR="00DA5F81" w:rsidRDefault="00DA5F81" w:rsidP="00DA5F81"/>
        </w:tc>
        <w:tc>
          <w:tcPr>
            <w:tcW w:w="2268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:rsidR="00DA5F81" w:rsidRDefault="00DA5F81" w:rsidP="00DA5F81">
            <w:pPr>
              <w:rPr>
                <w:b/>
                <w:u w:val="single"/>
              </w:rPr>
            </w:pP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:rsidR="00DA5F81" w:rsidRDefault="00DA5F81" w:rsidP="00DA5F81">
            <w:pPr>
              <w:rPr>
                <w:rFonts w:ascii="Sassoon Infant Std" w:hAnsi="Sassoon Infant Std" w:cs="Arial"/>
                <w:sz w:val="20"/>
                <w:szCs w:val="18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>Set 1 – j v w x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Set 2 – y z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zz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qu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ch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Set 3 - 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sh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th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18"/>
              </w:rPr>
              <w:t>th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ng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Set 4 –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ai</w:t>
            </w:r>
            <w:proofErr w:type="spellEnd"/>
            <w:r w:rsidRPr="00DA5F81">
              <w:rPr>
                <w:rFonts w:ascii="Sassoon Infant Std" w:hAnsi="Sassoon Infant Std"/>
                <w:sz w:val="20"/>
                <w:szCs w:val="18"/>
              </w:rPr>
              <w:t xml:space="preserve">,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ee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Set 5 –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igh</w:t>
            </w:r>
            <w:proofErr w:type="spellEnd"/>
            <w:r w:rsidRPr="00DA5F81">
              <w:rPr>
                <w:rFonts w:ascii="Sassoon Infant Std" w:hAnsi="Sassoon Infant Std"/>
                <w:sz w:val="20"/>
                <w:szCs w:val="18"/>
              </w:rPr>
              <w:t xml:space="preserve">,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oa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Set 6 –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oo</w:t>
            </w:r>
            <w:proofErr w:type="spellEnd"/>
            <w:r w:rsidRPr="00DA5F81">
              <w:rPr>
                <w:rFonts w:ascii="Sassoon Infant Std" w:hAnsi="Sassoon Infant Std"/>
                <w:sz w:val="20"/>
                <w:szCs w:val="18"/>
              </w:rPr>
              <w:t xml:space="preserve">,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oo</w:t>
            </w:r>
            <w:proofErr w:type="spellEnd"/>
            <w:r w:rsidRPr="00DA5F81">
              <w:rPr>
                <w:rFonts w:ascii="Sassoon Infant Std" w:hAnsi="Sassoon Infant Std"/>
                <w:sz w:val="20"/>
                <w:szCs w:val="18"/>
              </w:rPr>
              <w:t xml:space="preserve">,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ar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DA5F81">
              <w:rPr>
                <w:rFonts w:ascii="Sassoon Infant Std" w:hAnsi="Sassoon Infant Std"/>
                <w:sz w:val="20"/>
                <w:szCs w:val="18"/>
              </w:rPr>
              <w:t xml:space="preserve">Set 7 – or, </w:t>
            </w:r>
            <w:proofErr w:type="spellStart"/>
            <w:r w:rsidRPr="00DA5F81">
              <w:rPr>
                <w:rFonts w:ascii="Sassoon Infant Std" w:hAnsi="Sassoon Infant Std"/>
                <w:sz w:val="20"/>
                <w:szCs w:val="18"/>
              </w:rPr>
              <w:t>ur</w:t>
            </w:r>
            <w:proofErr w:type="spellEnd"/>
          </w:p>
          <w:p w:rsidR="00DA5F81" w:rsidRDefault="00DA5F81" w:rsidP="00DA5F81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DA5F81">
              <w:rPr>
                <w:rFonts w:ascii="Sassoon Infant Std" w:hAnsi="Sassoon Infant Std" w:cs="Arial"/>
                <w:sz w:val="20"/>
                <w:szCs w:val="18"/>
              </w:rPr>
              <w:t>Recap and consolidation of Phase 3.</w:t>
            </w:r>
          </w:p>
          <w:p w:rsidR="00DA5F81" w:rsidRPr="00DA5F81" w:rsidRDefault="00DA5F81" w:rsidP="00DA5F81">
            <w:pPr>
              <w:rPr>
                <w:b/>
                <w:u w:val="single"/>
              </w:rPr>
            </w:pPr>
          </w:p>
        </w:tc>
        <w:tc>
          <w:tcPr>
            <w:tcW w:w="2371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:rsidR="00DA5F81" w:rsidRDefault="00DA5F81" w:rsidP="00DA5F81">
            <w:pPr>
              <w:jc w:val="center"/>
            </w:pPr>
          </w:p>
          <w:p w:rsidR="00DA5F81" w:rsidRPr="00DA5F81" w:rsidRDefault="00DA5F81" w:rsidP="00DA5F81">
            <w:pPr>
              <w:ind w:left="42"/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Recap and consolidation of Phase 3.</w:t>
            </w:r>
          </w:p>
          <w:p w:rsidR="00DA5F81" w:rsidRDefault="00DA5F81" w:rsidP="00DA5F81"/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/>
                <w:sz w:val="20"/>
                <w:szCs w:val="20"/>
              </w:rPr>
              <w:t>Set 8 – ow, oi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Set 9 – ear, air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Set 10 –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ure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, 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er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Assessment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:rsidR="00DA5F81" w:rsidRDefault="00DA5F81" w:rsidP="00DA5F81">
            <w:pPr>
              <w:jc w:val="center"/>
            </w:pPr>
          </w:p>
          <w:p w:rsidR="00DA5F81" w:rsidRDefault="00DA5F81" w:rsidP="00DA5F81">
            <w:pPr>
              <w:ind w:left="42"/>
            </w:pPr>
          </w:p>
        </w:tc>
        <w:tc>
          <w:tcPr>
            <w:tcW w:w="2130" w:type="dxa"/>
          </w:tcPr>
          <w:p w:rsid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:rsid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Targeted teaching and learning based on prior assessments (revisit of phase 2 and 3, phase 4).</w:t>
            </w:r>
          </w:p>
        </w:tc>
        <w:tc>
          <w:tcPr>
            <w:tcW w:w="2130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4</w:t>
            </w:r>
          </w:p>
          <w:p w:rsidR="00DA5F81" w:rsidRDefault="00DA5F81" w:rsidP="00DA5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ccvc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>/</w:t>
            </w: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cvcc</w:t>
            </w:r>
            <w:proofErr w:type="spellEnd"/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cvc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+ phase 3 graphemes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Default="00DA5F81" w:rsidP="00DA5F81">
            <w:pPr>
              <w:jc w:val="center"/>
            </w:pPr>
            <w:proofErr w:type="spell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cvc</w:t>
            </w:r>
            <w:proofErr w:type="spell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consolidate blending &amp; segmenting skills</w:t>
            </w:r>
          </w:p>
        </w:tc>
        <w:tc>
          <w:tcPr>
            <w:tcW w:w="2130" w:type="dxa"/>
          </w:tcPr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4</w:t>
            </w:r>
          </w:p>
          <w:p w:rsidR="00DA5F81" w:rsidRDefault="00DA5F81" w:rsidP="00DA5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proofErr w:type="spellStart"/>
            <w:proofErr w:type="gram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cvc</w:t>
            </w:r>
            <w:proofErr w:type="spellEnd"/>
            <w:proofErr w:type="gram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compound words, consolidate blending &amp; segmenting.</w:t>
            </w:r>
          </w:p>
          <w:p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:rsidR="00DA5F81" w:rsidRDefault="00DA5F81" w:rsidP="00DA5F81">
            <w:pPr>
              <w:jc w:val="center"/>
            </w:pPr>
            <w:proofErr w:type="spellStart"/>
            <w:proofErr w:type="gramStart"/>
            <w:r w:rsidRPr="00DA5F81">
              <w:rPr>
                <w:rFonts w:ascii="Sassoon Infant Std" w:hAnsi="Sassoon Infant Std" w:cs="Arial"/>
                <w:sz w:val="20"/>
                <w:szCs w:val="20"/>
              </w:rPr>
              <w:t>cvc</w:t>
            </w:r>
            <w:proofErr w:type="spellEnd"/>
            <w:proofErr w:type="gramEnd"/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+ phase 3 graphemes, consolidate blending &amp; segmenting skills.</w:t>
            </w:r>
          </w:p>
        </w:tc>
      </w:tr>
    </w:tbl>
    <w:p w:rsidR="00EA6B3E" w:rsidRPr="00DA5F81" w:rsidRDefault="00DA5F81" w:rsidP="00DA5F81">
      <w:pPr>
        <w:jc w:val="center"/>
        <w:rPr>
          <w:rFonts w:ascii="Sassoon Infant Std" w:hAnsi="Sassoon Infant Std"/>
          <w:b/>
        </w:rPr>
      </w:pPr>
      <w:r w:rsidRPr="00DA5F81">
        <w:rPr>
          <w:rFonts w:ascii="Sassoon Infant Std" w:hAnsi="Sassoon Infant Std"/>
          <w:b/>
        </w:rPr>
        <w:t xml:space="preserve">Early Years Phonics Curriculum supported by </w:t>
      </w:r>
      <w:proofErr w:type="spellStart"/>
      <w:r w:rsidRPr="00DA5F81">
        <w:rPr>
          <w:rFonts w:ascii="Sassoon Infant Std" w:hAnsi="Sassoon Infant Std"/>
          <w:b/>
        </w:rPr>
        <w:t>Twinkl</w:t>
      </w:r>
      <w:proofErr w:type="spellEnd"/>
      <w:r w:rsidRPr="00DA5F81">
        <w:rPr>
          <w:rFonts w:ascii="Sassoon Infant Std" w:hAnsi="Sassoon Infant Std"/>
          <w:b/>
        </w:rPr>
        <w:t xml:space="preserve"> Phonics</w:t>
      </w:r>
    </w:p>
    <w:sectPr w:rsidR="00EA6B3E" w:rsidRPr="00DA5F81" w:rsidSect="00E844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36" w:rsidRDefault="00CB6236" w:rsidP="00E84471">
      <w:pPr>
        <w:spacing w:after="0" w:line="240" w:lineRule="auto"/>
      </w:pPr>
      <w:r>
        <w:separator/>
      </w:r>
    </w:p>
  </w:endnote>
  <w:endnote w:type="continuationSeparator" w:id="0">
    <w:p w:rsidR="00CB6236" w:rsidRDefault="00CB6236" w:rsidP="00E8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36" w:rsidRDefault="00CB6236" w:rsidP="00E84471">
      <w:pPr>
        <w:spacing w:after="0" w:line="240" w:lineRule="auto"/>
      </w:pPr>
      <w:r>
        <w:separator/>
      </w:r>
    </w:p>
  </w:footnote>
  <w:footnote w:type="continuationSeparator" w:id="0">
    <w:p w:rsidR="00CB6236" w:rsidRDefault="00CB6236" w:rsidP="00E8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71" w:rsidRPr="00A02D8A" w:rsidRDefault="00E84471" w:rsidP="00E84471">
    <w:pPr>
      <w:jc w:val="center"/>
      <w:rPr>
        <w:rFonts w:ascii="Sassoon Infant Std" w:hAnsi="Sassoon Infant Std"/>
        <w:b/>
        <w:sz w:val="24"/>
        <w:u w:val="single"/>
      </w:rPr>
    </w:pPr>
    <w:r w:rsidRPr="00CC343A">
      <w:rPr>
        <w:rFonts w:ascii="Sassoon Infant Std" w:hAnsi="Sassoon Infant Std"/>
        <w:b/>
        <w:sz w:val="24"/>
        <w:u w:val="single"/>
      </w:rPr>
      <w:t xml:space="preserve">Early Years </w:t>
    </w:r>
    <w:r w:rsidR="00DA5F81">
      <w:rPr>
        <w:rFonts w:ascii="Sassoon Infant Std" w:hAnsi="Sassoon Infant Std"/>
        <w:b/>
        <w:sz w:val="24"/>
        <w:u w:val="single"/>
      </w:rPr>
      <w:t>Phonics</w:t>
    </w:r>
    <w:r>
      <w:rPr>
        <w:rFonts w:ascii="Sassoon Infant Std" w:hAnsi="Sassoon Infant Std"/>
        <w:b/>
        <w:sz w:val="24"/>
        <w:u w:val="single"/>
      </w:rPr>
      <w:t xml:space="preserve"> Curriculum Overview</w:t>
    </w:r>
    <w:r w:rsidRPr="00CC343A">
      <w:rPr>
        <w:rFonts w:ascii="Sassoon Infant Std" w:hAnsi="Sassoon Infant Std"/>
        <w:b/>
        <w:sz w:val="24"/>
        <w:u w:val="single"/>
      </w:rPr>
      <w:t xml:space="preserve"> 2</w:t>
    </w:r>
    <w:r>
      <w:rPr>
        <w:rFonts w:ascii="Sassoon Infant Std" w:hAnsi="Sassoon Infant Std"/>
        <w:b/>
        <w:sz w:val="24"/>
        <w:u w:val="single"/>
      </w:rPr>
      <w:t xml:space="preserve">4 - </w:t>
    </w:r>
    <w:r w:rsidRPr="00CC343A">
      <w:rPr>
        <w:rFonts w:ascii="Sassoon Infant Std" w:hAnsi="Sassoon Infant Std"/>
        <w:b/>
        <w:sz w:val="24"/>
        <w:u w:val="single"/>
      </w:rPr>
      <w:t>25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41D75A" wp14:editId="72EF610C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6B02E4" wp14:editId="785AD6A4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471" w:rsidRDefault="00E84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1"/>
    <w:rsid w:val="007F3079"/>
    <w:rsid w:val="00A60CE8"/>
    <w:rsid w:val="00CB6236"/>
    <w:rsid w:val="00DA5F81"/>
    <w:rsid w:val="00E84471"/>
    <w:rsid w:val="00E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F31B-0BD9-4265-BEB4-90B21B2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71"/>
  </w:style>
  <w:style w:type="paragraph" w:styleId="Footer">
    <w:name w:val="footer"/>
    <w:basedOn w:val="Normal"/>
    <w:link w:val="FooterChar"/>
    <w:uiPriority w:val="99"/>
    <w:unhideWhenUsed/>
    <w:rsid w:val="00E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71"/>
  </w:style>
  <w:style w:type="table" w:styleId="TableGrid">
    <w:name w:val="Table Grid"/>
    <w:basedOn w:val="TableNormal"/>
    <w:uiPriority w:val="39"/>
    <w:rsid w:val="00D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Wright</dc:creator>
  <cp:keywords/>
  <dc:description/>
  <cp:lastModifiedBy>Amy Norris</cp:lastModifiedBy>
  <cp:revision>6</cp:revision>
  <dcterms:created xsi:type="dcterms:W3CDTF">2024-09-09T14:08:00Z</dcterms:created>
  <dcterms:modified xsi:type="dcterms:W3CDTF">2024-09-24T13:52:00Z</dcterms:modified>
</cp:coreProperties>
</file>